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68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2368" w:rsidRPr="00FB6B2F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659"/>
        <w:tblW w:w="9641" w:type="dxa"/>
        <w:tblCellSpacing w:w="14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53"/>
        <w:gridCol w:w="5670"/>
        <w:gridCol w:w="1418"/>
      </w:tblGrid>
      <w:tr w:rsidR="00752368" w:rsidRPr="00FB6B2F" w:rsidTr="003930B2">
        <w:trPr>
          <w:cantSplit/>
          <w:tblCellSpacing w:w="14" w:type="dxa"/>
        </w:trPr>
        <w:tc>
          <w:tcPr>
            <w:tcW w:w="2511" w:type="dxa"/>
            <w:shd w:val="clear" w:color="auto" w:fill="000000"/>
          </w:tcPr>
          <w:p w:rsidR="00752368" w:rsidRPr="00FB6B2F" w:rsidRDefault="00752368" w:rsidP="003930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EEECE1"/>
                <w:sz w:val="24"/>
                <w:szCs w:val="24"/>
              </w:rPr>
            </w:pPr>
            <w:r w:rsidRPr="00FB6B2F">
              <w:rPr>
                <w:rFonts w:ascii="Times New Roman" w:hAnsi="Times New Roman" w:cs="Times New Roman"/>
                <w:b/>
                <w:bCs/>
                <w:noProof/>
                <w:color w:val="EEECE1"/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7046" w:type="dxa"/>
            <w:gridSpan w:val="2"/>
            <w:shd w:val="clear" w:color="auto" w:fill="000000"/>
          </w:tcPr>
          <w:p w:rsidR="00752368" w:rsidRPr="00FB6B2F" w:rsidRDefault="00752368" w:rsidP="003930B2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752368" w:rsidRPr="00262896" w:rsidTr="003930B2">
        <w:trPr>
          <w:cantSplit/>
          <w:trHeight w:val="43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Выставка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lang w:val="ru-RU"/>
              </w:rPr>
            </w:pPr>
            <w:r w:rsidRPr="00FB6B2F">
              <w:rPr>
                <w:rFonts w:ascii="Times New Roman" w:hAnsi="Times New Roman" w:cs="Times New Roman"/>
                <w:lang w:val="ru-RU"/>
              </w:rPr>
              <w:t>6 кв.м. оборудованной «под ключ» и эксклюзивно-оформленной выставочной площади (в затраты входит: аренда площади, разработка дизайна экспозиции, монтаж и демонтаж стенда)</w:t>
            </w:r>
          </w:p>
        </w:tc>
      </w:tr>
      <w:tr w:rsidR="00752368" w:rsidRPr="00262896" w:rsidTr="003930B2">
        <w:trPr>
          <w:cantSplit/>
          <w:trHeight w:val="523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Реклама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компании на цветной рекламной полосе Коллективной экспозиции Московского региона в Выставочном каталоге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</w:tc>
      </w:tr>
      <w:tr w:rsidR="00752368" w:rsidRPr="00262896" w:rsidTr="003930B2">
        <w:trPr>
          <w:cantSplit/>
          <w:trHeight w:val="469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b/>
                <w:bCs/>
              </w:rPr>
              <w:t>B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FB6B2F">
              <w:rPr>
                <w:rFonts w:ascii="Times New Roman" w:hAnsi="Times New Roman" w:cs="Times New Roman"/>
                <w:b/>
                <w:bCs/>
              </w:rPr>
              <w:t>B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Встречи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Встречи: заранее подготовленные В2В и В2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встречи с инвесторами, заказчиками, партнерами.</w:t>
            </w:r>
          </w:p>
          <w:p w:rsidR="00752368" w:rsidRPr="00FB6B2F" w:rsidRDefault="00752368" w:rsidP="0039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заранее подготовленных В2В встреч для каждой компании</w:t>
            </w:r>
          </w:p>
        </w:tc>
      </w:tr>
      <w:tr w:rsidR="00752368" w:rsidRPr="00262896" w:rsidTr="003930B2">
        <w:trPr>
          <w:cantSplit/>
          <w:trHeight w:val="514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Доклад в рамках презентации региона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 (до 10 мин) в рамках 60-минутной презентации</w:t>
            </w:r>
          </w:p>
        </w:tc>
      </w:tr>
      <w:tr w:rsidR="00752368" w:rsidRPr="00262896" w:rsidTr="003930B2">
        <w:trPr>
          <w:cantSplit/>
          <w:trHeight w:val="514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Конференция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информации (слайда, сюжета) о компании в выступление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(стенограмма, сборник материалов, публикации в СМИ)</w:t>
            </w:r>
          </w:p>
        </w:tc>
      </w:tr>
      <w:tr w:rsidR="00752368" w:rsidRPr="00262896" w:rsidTr="003930B2">
        <w:trPr>
          <w:cantSplit/>
          <w:trHeight w:val="934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Промо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логотипа экспонента и краткой информации о нем (150слов) в:</w:t>
            </w:r>
          </w:p>
          <w:p w:rsidR="00752368" w:rsidRPr="00FB6B2F" w:rsidRDefault="00752368" w:rsidP="007523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Выставочном каталоге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странице участников выставки на сайте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</w:tc>
      </w:tr>
      <w:tr w:rsidR="00752368" w:rsidRPr="00262896" w:rsidTr="003930B2">
        <w:trPr>
          <w:cantSplit/>
          <w:trHeight w:val="388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>Интернет-Кампания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гарантированные рассылки по базе данных 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</w:tc>
      </w:tr>
      <w:tr w:rsidR="00752368" w:rsidRPr="00752368" w:rsidTr="003930B2">
        <w:trPr>
          <w:cantSplit/>
          <w:trHeight w:val="1130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 xml:space="preserve">AIM </w:t>
            </w:r>
            <w:r w:rsidRPr="00FB6B2F">
              <w:rPr>
                <w:rFonts w:ascii="Times New Roman" w:hAnsi="Times New Roman" w:cs="Times New Roman"/>
                <w:b/>
              </w:rPr>
              <w:t xml:space="preserve"> VIP Вх</w:t>
            </w:r>
            <w:r w:rsidRPr="00FB6B2F">
              <w:rPr>
                <w:rFonts w:ascii="Times New Roman" w:hAnsi="Times New Roman" w:cs="Times New Roman"/>
                <w:b/>
                <w:lang w:val="ru-RU"/>
              </w:rPr>
              <w:t>од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2-х участников присутствие на:</w:t>
            </w:r>
          </w:p>
          <w:p w:rsidR="00752368" w:rsidRPr="00FB6B2F" w:rsidRDefault="00752368" w:rsidP="00393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 Конференции (1,3 Мая 2012)</w:t>
            </w:r>
          </w:p>
          <w:p w:rsidR="00752368" w:rsidRPr="00FB6B2F" w:rsidRDefault="00752368" w:rsidP="00393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Предварительные воркшопы(30 Апреля 2012)</w:t>
            </w:r>
          </w:p>
          <w:p w:rsidR="00752368" w:rsidRPr="00FB6B2F" w:rsidRDefault="00752368" w:rsidP="00393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ужин (1 Мая 2012)</w:t>
            </w:r>
          </w:p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Открытия</w:t>
            </w:r>
            <w:r w:rsidRPr="00FB6B2F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(30 Апреля 2012)</w:t>
            </w:r>
          </w:p>
        </w:tc>
      </w:tr>
      <w:tr w:rsidR="00752368" w:rsidRPr="00262896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Рекламно-полиграфическая продукция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материалов на английский язык, подготовка макетов и изготовление: 2 плаката, раздаточный материал (3 листовки по 150 экз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индивидуализация фирменного стиля, визитки (для 2-х участников по 100 экз.), включение сюжета (слайда) о компании в презентацию региона</w:t>
            </w:r>
          </w:p>
        </w:tc>
      </w:tr>
      <w:tr w:rsidR="00752368" w:rsidRPr="00262896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Использование ВИП-переговорной (по графику)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Переговорная на 4-6 человек, оргтехника, переводчик, чай-кофе-закуски</w:t>
            </w:r>
          </w:p>
        </w:tc>
      </w:tr>
      <w:tr w:rsidR="00752368" w:rsidRPr="00FB6B2F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Фотоотчет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Фотосъемка экспозиции, представителей компании на стенде и на форуме,  переговоров с инвесторами и партнерами. Предоставление итогового фотоотчета</w:t>
            </w:r>
          </w:p>
        </w:tc>
      </w:tr>
      <w:tr w:rsidR="00752368" w:rsidRPr="00262896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Распространение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материалов на выставке и форуме</w:t>
            </w:r>
          </w:p>
        </w:tc>
      </w:tr>
      <w:tr w:rsidR="00752368" w:rsidRPr="00262896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</w:rPr>
              <w:t>AIM</w:t>
            </w: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Консультирование 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Консультирование по вопросам подготовки инвестиционного предложения</w:t>
            </w:r>
          </w:p>
        </w:tc>
      </w:tr>
      <w:tr w:rsidR="00752368" w:rsidRPr="00FB6B2F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Итого </w:t>
            </w: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641 000 руб.</w:t>
            </w:r>
          </w:p>
        </w:tc>
      </w:tr>
      <w:tr w:rsidR="00752368" w:rsidRPr="00FB6B2F" w:rsidTr="003930B2">
        <w:trPr>
          <w:cantSplit/>
          <w:trHeight w:val="121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Примечание:</w:t>
            </w:r>
          </w:p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К оплате: 17 970 (599 дол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США</w:t>
            </w: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0165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*</w:t>
            </w: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+ 623 030 руб.</w:t>
            </w:r>
          </w:p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К погашению 623 030 : 3 х 2 = 415 000 руб.</w:t>
            </w:r>
          </w:p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752368" w:rsidRPr="00262896" w:rsidTr="003930B2">
        <w:trPr>
          <w:cantSplit/>
          <w:trHeight w:val="1536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046" w:type="dxa"/>
            <w:gridSpan w:val="2"/>
            <w:shd w:val="clear" w:color="auto" w:fill="BFBFBF"/>
          </w:tcPr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предложение:</w:t>
            </w:r>
            <w:r w:rsidRPr="00FB6B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2-х представителей от каждой компании–участника коллективной экспозиции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FB6B2F">
              <w:rPr>
                <w:rFonts w:ascii="Times New Roman" w:hAnsi="Times New Roman" w:cs="Times New Roman"/>
                <w:b/>
                <w:lang w:val="ru-RU"/>
              </w:rPr>
              <w:t>Туристический сервис (виза, страховка, перелет, проживание)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599 </w:t>
            </w:r>
            <w:r w:rsidRPr="003C3F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USD</w:t>
            </w:r>
          </w:p>
        </w:tc>
      </w:tr>
      <w:tr w:rsidR="00752368" w:rsidRPr="0022088E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642" w:type="dxa"/>
            <w:shd w:val="clear" w:color="auto" w:fill="BFBFBF"/>
          </w:tcPr>
          <w:p w:rsidR="00752368" w:rsidRDefault="00752368" w:rsidP="003930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услуги для участников коллективной экспозиции:</w:t>
            </w:r>
          </w:p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Стоимость</w:t>
            </w: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(руб.)</w:t>
            </w:r>
          </w:p>
        </w:tc>
      </w:tr>
      <w:tr w:rsidR="00752368" w:rsidRPr="00FB6B2F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Изготовление и демонстрация видеоролика о компании</w:t>
            </w:r>
          </w:p>
        </w:tc>
        <w:tc>
          <w:tcPr>
            <w:tcW w:w="5642" w:type="dxa"/>
            <w:shd w:val="clear" w:color="auto" w:fill="BFBFBF"/>
          </w:tcPr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сценария, изготовление, хронометраж от 30 секунд. Стоимость от</w:t>
            </w:r>
          </w:p>
        </w:tc>
        <w:tc>
          <w:tcPr>
            <w:tcW w:w="1376" w:type="dxa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60 000</w:t>
            </w:r>
          </w:p>
        </w:tc>
      </w:tr>
      <w:tr w:rsidR="00752368" w:rsidRPr="00FB6B2F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Услуги письменного и устного перевода</w:t>
            </w:r>
          </w:p>
        </w:tc>
        <w:tc>
          <w:tcPr>
            <w:tcW w:w="5642" w:type="dxa"/>
            <w:shd w:val="clear" w:color="auto" w:fill="BFBFBF"/>
          </w:tcPr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описания компании. Стоимость от</w:t>
            </w:r>
          </w:p>
        </w:tc>
        <w:tc>
          <w:tcPr>
            <w:tcW w:w="1376" w:type="dxa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30 000</w:t>
            </w:r>
          </w:p>
        </w:tc>
      </w:tr>
      <w:tr w:rsidR="00752368" w:rsidRPr="00FB6B2F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Консультирование по вопросам подготовки инвестиционного проекта/предложения</w:t>
            </w:r>
          </w:p>
        </w:tc>
        <w:tc>
          <w:tcPr>
            <w:tcW w:w="5642" w:type="dxa"/>
            <w:shd w:val="clear" w:color="auto" w:fill="BFBFBF"/>
          </w:tcPr>
          <w:p w:rsidR="00752368" w:rsidRDefault="00752368" w:rsidP="00393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Маркетинговые исследования, финансовый план, разработка стратегии и бизнес-модели и др. </w:t>
            </w:r>
            <w:r w:rsidRPr="00FB6B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Консультирование с учетом особенностей менталитета жителей региона.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от</w:t>
            </w:r>
          </w:p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150 000</w:t>
            </w:r>
          </w:p>
        </w:tc>
      </w:tr>
      <w:tr w:rsidR="00752368" w:rsidRPr="00D01156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D01156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01156">
              <w:rPr>
                <w:rFonts w:ascii="Times New Roman" w:hAnsi="Times New Roman" w:cs="Times New Roman"/>
                <w:bCs/>
                <w:color w:val="auto"/>
                <w:lang w:val="ru-RU"/>
              </w:rPr>
              <w:t>Логистика</w:t>
            </w:r>
          </w:p>
        </w:tc>
        <w:tc>
          <w:tcPr>
            <w:tcW w:w="5642" w:type="dxa"/>
            <w:shd w:val="clear" w:color="auto" w:fill="BFBFBF"/>
          </w:tcPr>
          <w:p w:rsidR="00752368" w:rsidRPr="00D01156" w:rsidRDefault="00752368" w:rsidP="00393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по таможенному оформлению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экспонатов</w:t>
            </w:r>
            <w:r w:rsidRPr="00D01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транспортировке и т.п.</w:t>
            </w:r>
          </w:p>
        </w:tc>
        <w:tc>
          <w:tcPr>
            <w:tcW w:w="1376" w:type="dxa"/>
            <w:shd w:val="clear" w:color="auto" w:fill="BFBFBF"/>
          </w:tcPr>
          <w:p w:rsidR="00752368" w:rsidRPr="00D01156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011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 доп. соглашению</w:t>
            </w:r>
          </w:p>
        </w:tc>
      </w:tr>
      <w:tr w:rsidR="00752368" w:rsidRPr="00FB6B2F" w:rsidTr="003930B2">
        <w:trPr>
          <w:cantSplit/>
          <w:trHeight w:val="551"/>
          <w:tblCellSpacing w:w="14" w:type="dxa"/>
        </w:trPr>
        <w:tc>
          <w:tcPr>
            <w:tcW w:w="2511" w:type="dxa"/>
            <w:shd w:val="clear" w:color="auto" w:fill="D9D9D9"/>
          </w:tcPr>
          <w:p w:rsidR="00752368" w:rsidRPr="00FB6B2F" w:rsidRDefault="00752368" w:rsidP="003930B2">
            <w:pPr>
              <w:pStyle w:val="Default"/>
              <w:tabs>
                <w:tab w:val="left" w:pos="254"/>
              </w:tabs>
              <w:rPr>
                <w:rFonts w:ascii="Times New Roman" w:hAnsi="Times New Roman" w:cs="Times New Roman"/>
                <w:b/>
                <w:bCs/>
                <w:color w:val="002060"/>
                <w:lang w:val="ru-RU"/>
              </w:rPr>
            </w:pPr>
            <w:r w:rsidRPr="00FB6B2F">
              <w:rPr>
                <w:rFonts w:ascii="Times New Roman" w:hAnsi="Times New Roman" w:cs="Times New Roman"/>
                <w:bCs/>
                <w:lang w:val="ru-RU"/>
              </w:rPr>
              <w:t>Заочное участие в экспозиции</w:t>
            </w:r>
          </w:p>
        </w:tc>
        <w:tc>
          <w:tcPr>
            <w:tcW w:w="5642" w:type="dxa"/>
            <w:shd w:val="clear" w:color="auto" w:fill="BFBFBF"/>
          </w:tcPr>
          <w:p w:rsidR="00752368" w:rsidRDefault="00752368" w:rsidP="00393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 демонстрация видеопрезентации, включение в каталог Региональной экспозиции, раздача информационных материалов, переговоры и подготовка проектов соглашений с потенциальными партнерами. Стоимость от</w:t>
            </w:r>
          </w:p>
          <w:p w:rsidR="00752368" w:rsidRPr="00FB6B2F" w:rsidRDefault="00752368" w:rsidP="003930B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shd w:val="clear" w:color="auto" w:fill="BFBFBF"/>
          </w:tcPr>
          <w:p w:rsidR="00752368" w:rsidRPr="00FB6B2F" w:rsidRDefault="00752368" w:rsidP="003930B2">
            <w:pPr>
              <w:tabs>
                <w:tab w:val="num" w:pos="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B6B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90 000</w:t>
            </w:r>
          </w:p>
        </w:tc>
      </w:tr>
    </w:tbl>
    <w:p w:rsidR="00752368" w:rsidRDefault="00752368" w:rsidP="007523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2368" w:rsidRDefault="00752368" w:rsidP="007523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2368" w:rsidRPr="00A41F61" w:rsidRDefault="00DE0E01" w:rsidP="00752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bookmarkStart w:id="0" w:name="_GoBack"/>
      <w:bookmarkEnd w:id="0"/>
      <w:r w:rsidR="00752368" w:rsidRPr="00A41F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действует в период с 28 апреля до 4 мая:</w:t>
      </w:r>
    </w:p>
    <w:p w:rsidR="00752368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2368" w:rsidRDefault="00752368" w:rsidP="0075236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 российского участия в </w:t>
      </w:r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Форуме IBS Expo Advertising Agency:</w:t>
      </w:r>
    </w:p>
    <w:p w:rsidR="00752368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9AB">
        <w:rPr>
          <w:rFonts w:ascii="Times New Roman" w:hAnsi="Times New Roman" w:cs="Times New Roman"/>
          <w:sz w:val="24"/>
          <w:szCs w:val="24"/>
          <w:lang w:val="ru-RU"/>
        </w:rPr>
        <w:t>Подробн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по оформлению заявок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  <w:lang w:val="ru-RU"/>
        </w:rPr>
        <w:t>ефонам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52368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(495) 926-3064, моб: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903 134 64 84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2368" w:rsidRPr="0022088E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9AB">
        <w:rPr>
          <w:rFonts w:ascii="Times New Roman" w:hAnsi="Times New Roman" w:cs="Times New Roman"/>
          <w:sz w:val="24"/>
          <w:szCs w:val="24"/>
          <w:lang w:val="ru-RU"/>
        </w:rPr>
        <w:t>Контактное лицо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Ольга Коломейцева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6" w:history="1"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ok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trm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</w:hyperlink>
      <w:r w:rsidRPr="0022088E">
        <w:rPr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752368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Адрес: г.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Москва, ул. Народного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ополчения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34,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оф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309</w:t>
      </w:r>
    </w:p>
    <w:p w:rsidR="00752368" w:rsidRPr="0022088E" w:rsidRDefault="00752368" w:rsidP="00752368">
      <w:pPr>
        <w:jc w:val="both"/>
        <w:rPr>
          <w:rFonts w:ascii="Verdana" w:hAnsi="Verdana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hyperlink r:id="rId7" w:history="1"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ibs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expo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A57D1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</w:hyperlink>
      <w:r>
        <w:rPr>
          <w:rFonts w:ascii="Verdana" w:hAnsi="Verdana"/>
          <w:color w:val="000000"/>
          <w:shd w:val="clear" w:color="auto" w:fill="FFFFFF"/>
          <w:lang w:val="ru-RU"/>
        </w:rPr>
        <w:t xml:space="preserve"> </w:t>
      </w:r>
      <w:r w:rsidRPr="0022088E">
        <w:rPr>
          <w:rFonts w:ascii="Verdana" w:hAnsi="Verdana"/>
          <w:color w:val="000000"/>
          <w:shd w:val="clear" w:color="auto" w:fill="FFFFFF"/>
          <w:lang w:val="ru-RU"/>
        </w:rPr>
        <w:t xml:space="preserve"> </w:t>
      </w:r>
    </w:p>
    <w:p w:rsidR="00752368" w:rsidRPr="0022088E" w:rsidRDefault="00752368" w:rsidP="007523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2368" w:rsidRDefault="00752368" w:rsidP="00752368"/>
    <w:p w:rsidR="00752368" w:rsidRDefault="00752368" w:rsidP="0075236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75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2DA8"/>
    <w:multiLevelType w:val="hybridMultilevel"/>
    <w:tmpl w:val="6778E13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68"/>
    <w:rsid w:val="00752368"/>
    <w:rsid w:val="00D6641C"/>
    <w:rsid w:val="00D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8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2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752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8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2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75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b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t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Lysenko</cp:lastModifiedBy>
  <cp:revision>2</cp:revision>
  <dcterms:created xsi:type="dcterms:W3CDTF">2012-03-21T10:12:00Z</dcterms:created>
  <dcterms:modified xsi:type="dcterms:W3CDTF">2012-03-21T10:14:00Z</dcterms:modified>
</cp:coreProperties>
</file>